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DE09" w14:textId="77777777" w:rsidR="00305E4E" w:rsidRDefault="00305E4E" w:rsidP="00305E4E">
      <w:pPr>
        <w:jc w:val="right"/>
        <w:rPr>
          <w:i/>
        </w:rPr>
      </w:pPr>
      <w:r w:rsidRPr="00ED2FC7">
        <w:rPr>
          <w:i/>
        </w:rPr>
        <w:t>LĒMUMA PROJEKTS</w:t>
      </w:r>
    </w:p>
    <w:p w14:paraId="1D12DA63" w14:textId="77777777" w:rsidR="00305E4E" w:rsidRPr="00AF1A2C" w:rsidRDefault="00305E4E" w:rsidP="00305E4E">
      <w:pPr>
        <w:rPr>
          <w:i/>
          <w:u w:val="single"/>
        </w:rPr>
      </w:pPr>
    </w:p>
    <w:p w14:paraId="7750B6A4" w14:textId="77777777" w:rsidR="00305E4E" w:rsidRPr="001A554D" w:rsidRDefault="00305E4E" w:rsidP="001A554D">
      <w:pPr>
        <w:jc w:val="center"/>
        <w:rPr>
          <w:rFonts w:eastAsiaTheme="minorHAnsi"/>
          <w:b/>
          <w:lang w:eastAsia="en-US"/>
        </w:rPr>
      </w:pPr>
      <w:r w:rsidRPr="00AF1A2C">
        <w:rPr>
          <w:b/>
        </w:rPr>
        <w:t>P</w:t>
      </w:r>
      <w:r>
        <w:rPr>
          <w:b/>
        </w:rPr>
        <w:t xml:space="preserve">ar </w:t>
      </w:r>
      <w:r w:rsidR="00A00746">
        <w:rPr>
          <w:b/>
        </w:rPr>
        <w:t xml:space="preserve">izstāšanos no </w:t>
      </w:r>
      <w:r w:rsidR="00A00746" w:rsidRPr="001A554D">
        <w:rPr>
          <w:b/>
        </w:rPr>
        <w:t>biedrības “</w:t>
      </w:r>
      <w:r w:rsidR="001A554D" w:rsidRPr="001A554D">
        <w:rPr>
          <w:rFonts w:eastAsiaTheme="minorHAnsi"/>
          <w:b/>
          <w:lang w:eastAsia="en-US"/>
        </w:rPr>
        <w:t>Latvijas bāriņtiesu darbinieku asociācija</w:t>
      </w:r>
      <w:r w:rsidR="00A00746" w:rsidRPr="001A554D">
        <w:rPr>
          <w:b/>
        </w:rPr>
        <w:t>”</w:t>
      </w:r>
    </w:p>
    <w:p w14:paraId="6E7BB7FF" w14:textId="77777777" w:rsidR="00305E4E" w:rsidRPr="00AF1A2C" w:rsidRDefault="00305E4E" w:rsidP="00305E4E">
      <w:pPr>
        <w:spacing w:after="120"/>
        <w:jc w:val="both"/>
        <w:rPr>
          <w:b/>
        </w:rPr>
      </w:pPr>
    </w:p>
    <w:p w14:paraId="1B4EACBF" w14:textId="07A459F8" w:rsidR="00A00746" w:rsidRDefault="00A00746" w:rsidP="00C3398B">
      <w:pPr>
        <w:ind w:firstLine="426"/>
        <w:jc w:val="both"/>
      </w:pPr>
      <w:bookmarkStart w:id="0" w:name="_Hlk3530740"/>
      <w:r>
        <w:rPr>
          <w:rFonts w:eastAsia="Calibri"/>
          <w:iCs/>
          <w:kern w:val="3"/>
          <w:lang w:eastAsia="zh-CN" w:bidi="hi-IN"/>
        </w:rPr>
        <w:t>Izvērtējot Alūksnes novada pašvaldības</w:t>
      </w:r>
      <w:r w:rsidR="00A5679D">
        <w:rPr>
          <w:rFonts w:eastAsia="Calibri"/>
          <w:iCs/>
          <w:kern w:val="3"/>
          <w:lang w:eastAsia="zh-CN" w:bidi="hi-IN"/>
        </w:rPr>
        <w:t>, turpmāk – pašvaldība,</w:t>
      </w:r>
      <w:r>
        <w:rPr>
          <w:rFonts w:eastAsia="Calibri"/>
          <w:iCs/>
          <w:kern w:val="3"/>
          <w:lang w:eastAsia="zh-CN" w:bidi="hi-IN"/>
        </w:rPr>
        <w:t xml:space="preserve"> dalību biedrībā “Latvijas </w:t>
      </w:r>
      <w:r w:rsidR="001A554D">
        <w:rPr>
          <w:rFonts w:eastAsia="Calibri"/>
          <w:iCs/>
          <w:kern w:val="3"/>
          <w:lang w:eastAsia="zh-CN" w:bidi="hi-IN"/>
        </w:rPr>
        <w:t>bāriņtiesu darbinieku asociācija</w:t>
      </w:r>
      <w:r>
        <w:rPr>
          <w:rFonts w:eastAsia="Calibri"/>
          <w:iCs/>
          <w:kern w:val="3"/>
          <w:lang w:eastAsia="zh-CN" w:bidi="hi-IN"/>
        </w:rPr>
        <w:t>”, reģistrācijas Nr.</w:t>
      </w:r>
      <w:r w:rsidR="00C3398B">
        <w:t> </w:t>
      </w:r>
      <w:r w:rsidR="00977ECC" w:rsidRPr="00F14240">
        <w:t>40008067985</w:t>
      </w:r>
      <w:r>
        <w:t xml:space="preserve">, turpmāk – </w:t>
      </w:r>
      <w:r w:rsidR="00BA33D9">
        <w:t>B</w:t>
      </w:r>
      <w:r>
        <w:t>iedrība</w:t>
      </w:r>
      <w:r w:rsidR="00A5679D">
        <w:t>,</w:t>
      </w:r>
      <w:r>
        <w:t xml:space="preserve"> konstatē:</w:t>
      </w:r>
    </w:p>
    <w:p w14:paraId="3445DFA6" w14:textId="77777777" w:rsidR="00A5679D" w:rsidRDefault="00977ECC" w:rsidP="00D73307">
      <w:pPr>
        <w:widowControl w:val="0"/>
        <w:suppressAutoHyphens/>
        <w:autoSpaceDN w:val="0"/>
        <w:ind w:firstLine="426"/>
        <w:jc w:val="both"/>
        <w:textAlignment w:val="baseline"/>
      </w:pPr>
      <w:r>
        <w:rPr>
          <w:rFonts w:eastAsia="Calibri"/>
          <w:iCs/>
          <w:kern w:val="3"/>
          <w:lang w:eastAsia="zh-CN" w:bidi="hi-IN"/>
        </w:rPr>
        <w:t xml:space="preserve"> </w:t>
      </w:r>
      <w:r w:rsidR="00A5679D">
        <w:rPr>
          <w:rFonts w:eastAsia="Calibri"/>
          <w:iCs/>
          <w:kern w:val="3"/>
          <w:lang w:eastAsia="zh-CN" w:bidi="hi-IN"/>
        </w:rPr>
        <w:t>[</w:t>
      </w:r>
      <w:r>
        <w:rPr>
          <w:rFonts w:eastAsia="Calibri"/>
          <w:iCs/>
          <w:kern w:val="3"/>
          <w:lang w:eastAsia="zh-CN" w:bidi="hi-IN"/>
        </w:rPr>
        <w:t>1</w:t>
      </w:r>
      <w:r w:rsidR="00A5679D" w:rsidRPr="00A5679D">
        <w:rPr>
          <w:rFonts w:eastAsia="Calibri"/>
          <w:iCs/>
          <w:kern w:val="3"/>
          <w:lang w:eastAsia="zh-CN" w:bidi="hi-IN"/>
        </w:rPr>
        <w:t xml:space="preserve">.] Biedrības mērķis </w:t>
      </w:r>
      <w:r w:rsidR="00F80F5F">
        <w:rPr>
          <w:rFonts w:eastAsia="Calibri"/>
          <w:iCs/>
          <w:kern w:val="3"/>
          <w:lang w:eastAsia="zh-CN" w:bidi="hi-IN"/>
        </w:rPr>
        <w:t xml:space="preserve">atbilstoši </w:t>
      </w:r>
      <w:r w:rsidR="00826897">
        <w:rPr>
          <w:rFonts w:eastAsia="Calibri"/>
          <w:iCs/>
          <w:kern w:val="3"/>
          <w:lang w:eastAsia="zh-CN" w:bidi="hi-IN"/>
        </w:rPr>
        <w:t>s</w:t>
      </w:r>
      <w:r w:rsidR="00F80F5F">
        <w:rPr>
          <w:rFonts w:eastAsia="Calibri"/>
          <w:iCs/>
          <w:kern w:val="3"/>
          <w:lang w:eastAsia="zh-CN" w:bidi="hi-IN"/>
        </w:rPr>
        <w:t xml:space="preserve">tatūtiem </w:t>
      </w:r>
      <w:r w:rsidR="00A5679D" w:rsidRPr="00A5679D">
        <w:rPr>
          <w:rFonts w:eastAsia="Calibri"/>
          <w:iCs/>
          <w:kern w:val="3"/>
          <w:lang w:eastAsia="zh-CN" w:bidi="hi-IN"/>
        </w:rPr>
        <w:t>ir</w:t>
      </w:r>
      <w:r>
        <w:rPr>
          <w:rFonts w:eastAsia="Calibri"/>
          <w:iCs/>
          <w:kern w:val="3"/>
          <w:lang w:eastAsia="zh-CN" w:bidi="hi-IN"/>
        </w:rPr>
        <w:t xml:space="preserve"> </w:t>
      </w:r>
      <w:r w:rsidR="00F80F5F">
        <w:t>pilnveidot un veicināt bāriņtiesu darbības attīstību, apvienot bāriņtiesas vienotā organizācijā, lai aizstāvētu bāriņtiesu darbinieku darba, profesionālās un sociālās tiesības un intereses, kā arī veicināt un sekmēt informācijas, pieredzes un labas prakses apmaiņu starp biedriem, sekmējot bāriņtiesu darbinieku profesionālo izaugsmi un profesijas prestižu, kā arī piedalīties bērnu tiesību aizsardzības sistēmas attīstībā un normatīvo aktu izstrādē.</w:t>
      </w:r>
    </w:p>
    <w:p w14:paraId="77A1A8FC" w14:textId="77777777" w:rsidR="00F80F5F" w:rsidRDefault="00F80F5F"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[2.] </w:t>
      </w:r>
      <w:r w:rsidR="00826897">
        <w:rPr>
          <w:rFonts w:eastAsia="Calibri"/>
          <w:iCs/>
          <w:kern w:val="3"/>
          <w:lang w:eastAsia="zh-CN" w:bidi="hi-IN"/>
        </w:rPr>
        <w:t xml:space="preserve">Saskaņā ar statūtiem par Biedrības biedru var būt </w:t>
      </w:r>
      <w:r w:rsidR="00826897">
        <w:t>juridiskās personas – bāriņtiesas; fiziskās personas – bāriņtiesu priekšsēdētāji, bāriņtiesu priekšsēdētāju vietnieki, bāriņtiesu locekļi; bāriņtiesas priekšsēdētāju palīgi, bāriņtiesas locekļu palīgi. Par Biedrības goda biedru var kļūt fiziskas vai juridiskas personas, kuru profesionālā darbība ir vai ir bijusi saistīta ar bērnu tiesību aizsardzību.</w:t>
      </w:r>
    </w:p>
    <w:p w14:paraId="0FDCC8E8" w14:textId="31D552B9" w:rsidR="00977ECC" w:rsidRDefault="00977ECC"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 </w:t>
      </w:r>
      <w:r w:rsidR="009D0F57">
        <w:rPr>
          <w:rFonts w:eastAsia="Calibri"/>
          <w:iCs/>
          <w:kern w:val="3"/>
          <w:lang w:eastAsia="zh-CN" w:bidi="hi-IN"/>
        </w:rPr>
        <w:t>[</w:t>
      </w:r>
      <w:r w:rsidR="00826897">
        <w:rPr>
          <w:rFonts w:eastAsia="Calibri"/>
          <w:iCs/>
          <w:kern w:val="3"/>
          <w:lang w:eastAsia="zh-CN" w:bidi="hi-IN"/>
        </w:rPr>
        <w:t>3</w:t>
      </w:r>
      <w:r w:rsidR="009D0F57">
        <w:rPr>
          <w:rFonts w:eastAsia="Calibri"/>
          <w:iCs/>
          <w:kern w:val="3"/>
          <w:lang w:eastAsia="zh-CN" w:bidi="hi-IN"/>
        </w:rPr>
        <w:t xml:space="preserve">.] </w:t>
      </w:r>
      <w:r>
        <w:rPr>
          <w:rFonts w:eastAsia="Calibri"/>
          <w:iCs/>
          <w:kern w:val="3"/>
          <w:lang w:eastAsia="zh-CN" w:bidi="hi-IN"/>
        </w:rPr>
        <w:t>Alūksnes novada bāriņtiesa, turpmāk – bāriņtiesa</w:t>
      </w:r>
      <w:r w:rsidR="00133097">
        <w:rPr>
          <w:rFonts w:eastAsia="Calibri"/>
          <w:iCs/>
          <w:kern w:val="3"/>
          <w:lang w:eastAsia="zh-CN" w:bidi="hi-IN"/>
        </w:rPr>
        <w:t xml:space="preserve">, </w:t>
      </w:r>
      <w:r>
        <w:rPr>
          <w:rFonts w:eastAsia="Calibri"/>
          <w:iCs/>
          <w:kern w:val="3"/>
          <w:lang w:eastAsia="zh-CN" w:bidi="hi-IN"/>
        </w:rPr>
        <w:t>08.06.2023. vēstulē Nr.</w:t>
      </w:r>
      <w:r w:rsidR="00C3398B">
        <w:rPr>
          <w:rFonts w:eastAsia="Calibri"/>
          <w:iCs/>
          <w:kern w:val="3"/>
          <w:lang w:eastAsia="zh-CN" w:bidi="hi-IN"/>
        </w:rPr>
        <w:t> </w:t>
      </w:r>
      <w:r>
        <w:rPr>
          <w:rFonts w:eastAsia="Calibri"/>
          <w:iCs/>
          <w:kern w:val="3"/>
          <w:lang w:eastAsia="zh-CN" w:bidi="hi-IN"/>
        </w:rPr>
        <w:t>BAR/1.10/23/945 norāda, ka nesaskata nepieciešamību turpināt dalību šajā asociācijā, jo kopš 2018.</w:t>
      </w:r>
      <w:r w:rsidR="00C3398B">
        <w:rPr>
          <w:rFonts w:eastAsia="Calibri"/>
          <w:iCs/>
          <w:kern w:val="3"/>
          <w:lang w:eastAsia="zh-CN" w:bidi="hi-IN"/>
        </w:rPr>
        <w:t> </w:t>
      </w:r>
      <w:r>
        <w:rPr>
          <w:rFonts w:eastAsia="Calibri"/>
          <w:iCs/>
          <w:kern w:val="3"/>
          <w:lang w:eastAsia="zh-CN" w:bidi="hi-IN"/>
        </w:rPr>
        <w:t>gada</w:t>
      </w:r>
      <w:r w:rsidR="00133097">
        <w:rPr>
          <w:rFonts w:eastAsia="Calibri"/>
          <w:iCs/>
          <w:kern w:val="3"/>
          <w:lang w:eastAsia="zh-CN" w:bidi="hi-IN"/>
        </w:rPr>
        <w:t>, bāriņtiesas ieskatā, Biedrības valde vairs pienācīgi nepilda savas funkcijas, veicot bāriņtiesu pārstāvību valsts iestādēs un arī publiskajos m</w:t>
      </w:r>
      <w:r w:rsidR="00F80F5F">
        <w:rPr>
          <w:rFonts w:eastAsia="Calibri"/>
          <w:iCs/>
          <w:kern w:val="3"/>
          <w:lang w:eastAsia="zh-CN" w:bidi="hi-IN"/>
        </w:rPr>
        <w:t>e</w:t>
      </w:r>
      <w:r w:rsidR="00133097">
        <w:rPr>
          <w:rFonts w:eastAsia="Calibri"/>
          <w:iCs/>
          <w:kern w:val="3"/>
          <w:lang w:eastAsia="zh-CN" w:bidi="hi-IN"/>
        </w:rPr>
        <w:t>dijos.</w:t>
      </w:r>
    </w:p>
    <w:p w14:paraId="24141B6A" w14:textId="5FD36357" w:rsidR="009D0F57" w:rsidRDefault="00133097" w:rsidP="00D73307">
      <w:pPr>
        <w:widowControl w:val="0"/>
        <w:suppressAutoHyphens/>
        <w:autoSpaceDN w:val="0"/>
        <w:ind w:firstLine="426"/>
        <w:jc w:val="both"/>
        <w:textAlignment w:val="baseline"/>
        <w:rPr>
          <w:rFonts w:eastAsia="Calibri"/>
          <w:i/>
          <w:iCs/>
          <w:kern w:val="3"/>
          <w:lang w:eastAsia="zh-CN" w:bidi="hi-IN"/>
        </w:rPr>
      </w:pPr>
      <w:r>
        <w:rPr>
          <w:rFonts w:eastAsia="Calibri"/>
          <w:iCs/>
          <w:kern w:val="3"/>
          <w:lang w:eastAsia="zh-CN" w:bidi="hi-IN"/>
        </w:rPr>
        <w:t>[</w:t>
      </w:r>
      <w:r w:rsidR="00826897">
        <w:rPr>
          <w:rFonts w:eastAsia="Calibri"/>
          <w:iCs/>
          <w:kern w:val="3"/>
          <w:lang w:eastAsia="zh-CN" w:bidi="hi-IN"/>
        </w:rPr>
        <w:t>4</w:t>
      </w:r>
      <w:r>
        <w:rPr>
          <w:rFonts w:eastAsia="Calibri"/>
          <w:iCs/>
          <w:kern w:val="3"/>
          <w:lang w:eastAsia="zh-CN" w:bidi="hi-IN"/>
        </w:rPr>
        <w:t xml:space="preserve">.] </w:t>
      </w:r>
      <w:r w:rsidR="00F80F5F">
        <w:rPr>
          <w:rFonts w:eastAsia="Calibri"/>
          <w:iCs/>
          <w:kern w:val="3"/>
          <w:lang w:eastAsia="zh-CN" w:bidi="hi-IN"/>
        </w:rPr>
        <w:t xml:space="preserve">Atbilstoši </w:t>
      </w:r>
      <w:r w:rsidR="009D0F57">
        <w:rPr>
          <w:rFonts w:eastAsia="Calibri"/>
          <w:iCs/>
          <w:kern w:val="3"/>
          <w:lang w:eastAsia="zh-CN" w:bidi="hi-IN"/>
        </w:rPr>
        <w:t>Pašvaldību likuma 79.</w:t>
      </w:r>
      <w:r w:rsidR="00C3398B">
        <w:rPr>
          <w:rFonts w:eastAsia="Calibri"/>
          <w:iCs/>
          <w:kern w:val="3"/>
          <w:lang w:eastAsia="zh-CN" w:bidi="hi-IN"/>
        </w:rPr>
        <w:t> </w:t>
      </w:r>
      <w:r w:rsidR="009D0F57">
        <w:rPr>
          <w:rFonts w:eastAsia="Calibri"/>
          <w:iCs/>
          <w:kern w:val="3"/>
          <w:lang w:eastAsia="zh-CN" w:bidi="hi-IN"/>
        </w:rPr>
        <w:t xml:space="preserve">panta </w:t>
      </w:r>
      <w:r w:rsidR="00F80F5F">
        <w:rPr>
          <w:rFonts w:eastAsia="Calibri"/>
          <w:iCs/>
          <w:kern w:val="3"/>
          <w:lang w:eastAsia="zh-CN" w:bidi="hi-IN"/>
        </w:rPr>
        <w:t xml:space="preserve">pirmajai un </w:t>
      </w:r>
      <w:r w:rsidR="009D0F57">
        <w:rPr>
          <w:rFonts w:eastAsia="Calibri"/>
          <w:iCs/>
          <w:kern w:val="3"/>
          <w:lang w:eastAsia="zh-CN" w:bidi="hi-IN"/>
        </w:rPr>
        <w:t>treš</w:t>
      </w:r>
      <w:r w:rsidR="00F80F5F">
        <w:rPr>
          <w:rFonts w:eastAsia="Calibri"/>
          <w:iCs/>
          <w:kern w:val="3"/>
          <w:lang w:eastAsia="zh-CN" w:bidi="hi-IN"/>
        </w:rPr>
        <w:t>ajai</w:t>
      </w:r>
      <w:r w:rsidR="009D0F57">
        <w:rPr>
          <w:rFonts w:eastAsia="Calibri"/>
          <w:iCs/>
          <w:kern w:val="3"/>
          <w:lang w:eastAsia="zh-CN" w:bidi="hi-IN"/>
        </w:rPr>
        <w:t xml:space="preserve"> daļa</w:t>
      </w:r>
      <w:r w:rsidR="00F80F5F">
        <w:rPr>
          <w:rFonts w:eastAsia="Calibri"/>
          <w:iCs/>
          <w:kern w:val="3"/>
          <w:lang w:eastAsia="zh-CN" w:bidi="hi-IN"/>
        </w:rPr>
        <w:t>i</w:t>
      </w:r>
      <w:r w:rsidR="00F80F5F" w:rsidRPr="008D5264">
        <w:rPr>
          <w:rFonts w:eastAsia="Calibri"/>
          <w:iCs/>
          <w:kern w:val="3"/>
          <w:lang w:eastAsia="zh-CN" w:bidi="hi-IN"/>
        </w:rPr>
        <w:t>, pašvaldību kopīgu interešu īstenošanai pašvaldības var dibināt kopīgas biedrības un nodibinājumus, ievērojot Pašvaldību likumā un Biedrību un nodibinājumu likumā</w:t>
      </w:r>
      <w:r w:rsidR="008D5264">
        <w:rPr>
          <w:rFonts w:eastAsia="Calibri"/>
          <w:iCs/>
          <w:kern w:val="3"/>
          <w:lang w:eastAsia="zh-CN" w:bidi="hi-IN"/>
        </w:rPr>
        <w:t xml:space="preserve"> noteikto</w:t>
      </w:r>
      <w:r w:rsidR="00F80F5F" w:rsidRPr="008D5264">
        <w:rPr>
          <w:rFonts w:eastAsia="Calibri"/>
          <w:iCs/>
          <w:kern w:val="3"/>
          <w:lang w:eastAsia="zh-CN" w:bidi="hi-IN"/>
        </w:rPr>
        <w:t>. D</w:t>
      </w:r>
      <w:r w:rsidR="009D0F57" w:rsidRPr="008D5264">
        <w:rPr>
          <w:rFonts w:eastAsia="Calibri"/>
          <w:iCs/>
          <w:kern w:val="3"/>
          <w:lang w:eastAsia="zh-CN" w:bidi="hi-IN"/>
        </w:rPr>
        <w:t>ome var lemt par pašvaldības dalību biedrībā vai nodibinājumā, kas neatbilst šā panta pirmajā daļā noteiktajam, ja pašvaldības dalību biedrībā vai nodibinājumā paredz starptautiskie normatīvie akti, likums vai Ministru kabineta noteikumi vai pašvaldības dalība ir nepieciešama sabiedrības virzītas vietējās attīstības īstenošanai.</w:t>
      </w:r>
    </w:p>
    <w:p w14:paraId="326C6EA7" w14:textId="7589361C" w:rsidR="00BA33D9" w:rsidRDefault="00BA33D9"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826897">
        <w:rPr>
          <w:rFonts w:eastAsia="Calibri"/>
          <w:iCs/>
          <w:kern w:val="3"/>
          <w:lang w:eastAsia="zh-CN" w:bidi="hi-IN"/>
        </w:rPr>
        <w:t>5</w:t>
      </w:r>
      <w:r>
        <w:rPr>
          <w:rFonts w:eastAsia="Calibri"/>
          <w:iCs/>
          <w:kern w:val="3"/>
          <w:lang w:eastAsia="zh-CN" w:bidi="hi-IN"/>
        </w:rPr>
        <w:t>.] Pašvaldību likuma pārejas noteikumu 10.</w:t>
      </w:r>
      <w:r w:rsidR="00C3398B">
        <w:rPr>
          <w:rFonts w:eastAsia="Calibri"/>
          <w:iCs/>
          <w:kern w:val="3"/>
          <w:lang w:eastAsia="zh-CN" w:bidi="hi-IN"/>
        </w:rPr>
        <w:t> </w:t>
      </w:r>
      <w:r>
        <w:rPr>
          <w:rFonts w:eastAsia="Calibri"/>
          <w:iCs/>
          <w:kern w:val="3"/>
          <w:lang w:eastAsia="zh-CN" w:bidi="hi-IN"/>
        </w:rPr>
        <w:t xml:space="preserve">punkts noteic, ka pašvaldības līdz 2023.gada 30.jūnijam likvidē to izveidotās biedrības un nodibinājumus, kas neatbilst </w:t>
      </w:r>
      <w:r w:rsidR="00F80F5F">
        <w:rPr>
          <w:rFonts w:eastAsia="Calibri"/>
          <w:iCs/>
          <w:kern w:val="3"/>
          <w:lang w:eastAsia="zh-CN" w:bidi="hi-IN"/>
        </w:rPr>
        <w:t>Pašvaldību</w:t>
      </w:r>
      <w:r>
        <w:rPr>
          <w:rFonts w:eastAsia="Calibri"/>
          <w:iCs/>
          <w:kern w:val="3"/>
          <w:lang w:eastAsia="zh-CN" w:bidi="hi-IN"/>
        </w:rPr>
        <w:t xml:space="preserve"> likuma 79.</w:t>
      </w:r>
      <w:r w:rsidR="00C3398B">
        <w:rPr>
          <w:rFonts w:eastAsia="Calibri"/>
          <w:iCs/>
          <w:kern w:val="3"/>
          <w:lang w:eastAsia="zh-CN" w:bidi="hi-IN"/>
        </w:rPr>
        <w:t> </w:t>
      </w:r>
      <w:r>
        <w:rPr>
          <w:rFonts w:eastAsia="Calibri"/>
          <w:iCs/>
          <w:kern w:val="3"/>
          <w:lang w:eastAsia="zh-CN" w:bidi="hi-IN"/>
        </w:rPr>
        <w:t>pantā noteiktajam, vai izbeidz savu dalību šādās biedrībās un nodibinājumos.</w:t>
      </w:r>
    </w:p>
    <w:p w14:paraId="04DDB88A" w14:textId="5A99C47D" w:rsidR="00BA33D9" w:rsidRDefault="00133097"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 </w:t>
      </w:r>
      <w:r w:rsidR="00BA33D9">
        <w:rPr>
          <w:rFonts w:eastAsia="Calibri"/>
          <w:iCs/>
          <w:kern w:val="3"/>
          <w:lang w:eastAsia="zh-CN" w:bidi="hi-IN"/>
        </w:rPr>
        <w:t>[</w:t>
      </w:r>
      <w:r w:rsidR="00826897">
        <w:rPr>
          <w:rFonts w:eastAsia="Calibri"/>
          <w:iCs/>
          <w:kern w:val="3"/>
          <w:lang w:eastAsia="zh-CN" w:bidi="hi-IN"/>
        </w:rPr>
        <w:t>6</w:t>
      </w:r>
      <w:r w:rsidR="00BA33D9">
        <w:rPr>
          <w:rFonts w:eastAsia="Calibri"/>
          <w:iCs/>
          <w:kern w:val="3"/>
          <w:lang w:eastAsia="zh-CN" w:bidi="hi-IN"/>
        </w:rPr>
        <w:t>.] Pašvaldību likuma 10.</w:t>
      </w:r>
      <w:r w:rsidR="00C3398B">
        <w:rPr>
          <w:rFonts w:eastAsia="Calibri"/>
          <w:iCs/>
          <w:kern w:val="3"/>
          <w:lang w:eastAsia="zh-CN" w:bidi="hi-IN"/>
        </w:rPr>
        <w:t> </w:t>
      </w:r>
      <w:r w:rsidR="00BA33D9">
        <w:rPr>
          <w:rFonts w:eastAsia="Calibri"/>
          <w:iCs/>
          <w:kern w:val="3"/>
          <w:lang w:eastAsia="zh-CN" w:bidi="hi-IN"/>
        </w:rPr>
        <w:t>panta pirmās daļas 9.</w:t>
      </w:r>
      <w:r w:rsidR="00C3398B">
        <w:rPr>
          <w:rFonts w:eastAsia="Calibri"/>
          <w:iCs/>
          <w:kern w:val="3"/>
          <w:lang w:eastAsia="zh-CN" w:bidi="hi-IN"/>
        </w:rPr>
        <w:t> </w:t>
      </w:r>
      <w:r w:rsidR="00BA33D9">
        <w:rPr>
          <w:rFonts w:eastAsia="Calibri"/>
          <w:iCs/>
          <w:kern w:val="3"/>
          <w:lang w:eastAsia="zh-CN" w:bidi="hi-IN"/>
        </w:rPr>
        <w:t>punkts noteic, ka domes kompetencē ir likumā noteiktajā kārtībā izveidot, reorganizēt un likvidēt pašvaldības kapitālsabiedrības un nodibinājumus, kā arī lemt par dalību kapitālsabiedrībās, biedrībās un nodibinājumos.</w:t>
      </w:r>
    </w:p>
    <w:p w14:paraId="48FD3EA1" w14:textId="0D1BEB65" w:rsidR="00381A3E" w:rsidRDefault="00381A3E"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w:t>
      </w:r>
      <w:r w:rsidR="00826897">
        <w:rPr>
          <w:rFonts w:eastAsia="Calibri"/>
          <w:iCs/>
          <w:kern w:val="3"/>
          <w:lang w:eastAsia="zh-CN" w:bidi="hi-IN"/>
        </w:rPr>
        <w:t>7</w:t>
      </w:r>
      <w:r>
        <w:rPr>
          <w:rFonts w:eastAsia="Calibri"/>
          <w:iCs/>
          <w:kern w:val="3"/>
          <w:lang w:eastAsia="zh-CN" w:bidi="hi-IN"/>
        </w:rPr>
        <w:t>.] Biedrību un nodibinājuma likuma 29.</w:t>
      </w:r>
      <w:r w:rsidR="00C3398B">
        <w:rPr>
          <w:rFonts w:eastAsia="Calibri"/>
          <w:iCs/>
          <w:kern w:val="3"/>
          <w:lang w:eastAsia="zh-CN" w:bidi="hi-IN"/>
        </w:rPr>
        <w:t> </w:t>
      </w:r>
      <w:r>
        <w:rPr>
          <w:rFonts w:eastAsia="Calibri"/>
          <w:iCs/>
          <w:kern w:val="3"/>
          <w:lang w:eastAsia="zh-CN" w:bidi="hi-IN"/>
        </w:rPr>
        <w:t>panta ceturtā daļa noteic, ka biedra dalība biedrībā izbeidzas līdz ar izstāšanos vai izslēgšanu no biedrības. Savukārt 30.</w:t>
      </w:r>
      <w:r w:rsidR="00C3398B">
        <w:rPr>
          <w:rFonts w:eastAsia="Calibri"/>
          <w:iCs/>
          <w:kern w:val="3"/>
          <w:lang w:eastAsia="zh-CN" w:bidi="hi-IN"/>
        </w:rPr>
        <w:t> </w:t>
      </w:r>
      <w:r>
        <w:rPr>
          <w:rFonts w:eastAsia="Calibri"/>
          <w:iCs/>
          <w:kern w:val="3"/>
          <w:lang w:eastAsia="zh-CN" w:bidi="hi-IN"/>
        </w:rPr>
        <w:t>pants noteic, ka biedrs var jebkurā laikā izstāties no biedrības, iesniedzot rakstveida paziņojumu biedrības valdei, ja statūtos nav noteikts, ka šis paziņojums iesniedzams citai pārvaldes institūcijai.</w:t>
      </w:r>
    </w:p>
    <w:p w14:paraId="36587EAE" w14:textId="77777777" w:rsidR="00826897" w:rsidRDefault="00826897" w:rsidP="00D73307">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[8.] Atbilstoši statūtiem </w:t>
      </w:r>
      <w:r>
        <w:t xml:space="preserve">biedrs un goda biedrs var jebkurā laikā izstāties no Biedrības rakstveidā paziņojot par to valdei. Biedra vai goda biedra dalība izbeidzas nākamajā darba dienā pēc rakstveida paziņojuma saņemšanas. </w:t>
      </w:r>
    </w:p>
    <w:p w14:paraId="7C00AB07" w14:textId="032240EF" w:rsidR="00133097" w:rsidRDefault="00F80F5F" w:rsidP="00133097">
      <w:pPr>
        <w:widowControl w:val="0"/>
        <w:suppressAutoHyphens/>
        <w:autoSpaceDN w:val="0"/>
        <w:jc w:val="both"/>
        <w:textAlignment w:val="baseline"/>
        <w:rPr>
          <w:rFonts w:eastAsia="Calibri"/>
          <w:iCs/>
          <w:kern w:val="3"/>
          <w:lang w:eastAsia="zh-CN" w:bidi="hi-IN"/>
        </w:rPr>
      </w:pPr>
      <w:r>
        <w:rPr>
          <w:rFonts w:eastAsia="Calibri"/>
          <w:iCs/>
          <w:kern w:val="3"/>
          <w:lang w:eastAsia="zh-CN" w:bidi="hi-IN"/>
        </w:rPr>
        <w:tab/>
        <w:t xml:space="preserve">Izvērtējot pašvaldības dalību Biedrībā, secināms, ka </w:t>
      </w:r>
      <w:r w:rsidR="00163914">
        <w:rPr>
          <w:rFonts w:eastAsia="Calibri"/>
          <w:iCs/>
          <w:kern w:val="3"/>
          <w:lang w:eastAsia="zh-CN" w:bidi="hi-IN"/>
        </w:rPr>
        <w:t>dalība Biedrībā finansiālu ietekmi uz pašvaldības budžetu nerada. Neatkarīgi no tā vai pašvaldība ir Biedrības biedrs vai nav, Biedrības īstenotie pasākumi ir par maksu. Bāriņtiesas darbiniek</w:t>
      </w:r>
      <w:r w:rsidR="00053B6E">
        <w:rPr>
          <w:rFonts w:eastAsia="Calibri"/>
          <w:iCs/>
          <w:kern w:val="3"/>
          <w:lang w:eastAsia="zh-CN" w:bidi="hi-IN"/>
        </w:rPr>
        <w:t xml:space="preserve">i </w:t>
      </w:r>
      <w:r w:rsidR="00163914">
        <w:rPr>
          <w:rFonts w:eastAsia="Calibri"/>
          <w:iCs/>
          <w:kern w:val="3"/>
          <w:lang w:eastAsia="zh-CN" w:bidi="hi-IN"/>
        </w:rPr>
        <w:t>kvalifikācijas paaugstināšanas pasākumus</w:t>
      </w:r>
      <w:r w:rsidR="00A135C4">
        <w:rPr>
          <w:rFonts w:eastAsia="Calibri"/>
          <w:iCs/>
          <w:kern w:val="3"/>
          <w:lang w:eastAsia="zh-CN" w:bidi="hi-IN"/>
        </w:rPr>
        <w:t>, pieredzi un labo praksi</w:t>
      </w:r>
      <w:r w:rsidR="00163914">
        <w:rPr>
          <w:rFonts w:eastAsia="Calibri"/>
          <w:iCs/>
          <w:kern w:val="3"/>
          <w:lang w:eastAsia="zh-CN" w:bidi="hi-IN"/>
        </w:rPr>
        <w:t xml:space="preserve"> var saņemt </w:t>
      </w:r>
      <w:r w:rsidR="00053B6E">
        <w:rPr>
          <w:rFonts w:eastAsia="Calibri"/>
          <w:iCs/>
          <w:kern w:val="3"/>
          <w:lang w:eastAsia="zh-CN" w:bidi="hi-IN"/>
        </w:rPr>
        <w:t>arī neesot Biedrības biedrs. Pašvaldības dalība Biedrībā</w:t>
      </w:r>
      <w:r>
        <w:rPr>
          <w:rFonts w:eastAsia="Calibri"/>
          <w:iCs/>
          <w:kern w:val="3"/>
          <w:lang w:eastAsia="zh-CN" w:bidi="hi-IN"/>
        </w:rPr>
        <w:t xml:space="preserve"> neatbilst Pašvaldību likuma 79.</w:t>
      </w:r>
      <w:r w:rsidR="00C3398B">
        <w:rPr>
          <w:rFonts w:eastAsia="Calibri"/>
          <w:iCs/>
          <w:kern w:val="3"/>
          <w:lang w:eastAsia="zh-CN" w:bidi="hi-IN"/>
        </w:rPr>
        <w:t> </w:t>
      </w:r>
      <w:r>
        <w:rPr>
          <w:rFonts w:eastAsia="Calibri"/>
          <w:iCs/>
          <w:kern w:val="3"/>
          <w:lang w:eastAsia="zh-CN" w:bidi="hi-IN"/>
        </w:rPr>
        <w:t>panta prasībām</w:t>
      </w:r>
      <w:r w:rsidR="00053B6E">
        <w:rPr>
          <w:rFonts w:eastAsia="Calibri"/>
          <w:iCs/>
          <w:kern w:val="3"/>
          <w:lang w:eastAsia="zh-CN" w:bidi="hi-IN"/>
        </w:rPr>
        <w:t xml:space="preserve">, līdz ar ko </w:t>
      </w:r>
      <w:r w:rsidR="008D5264">
        <w:rPr>
          <w:rFonts w:eastAsia="Calibri"/>
          <w:iCs/>
          <w:kern w:val="3"/>
          <w:lang w:eastAsia="zh-CN" w:bidi="hi-IN"/>
        </w:rPr>
        <w:t>ir nepieciešams lemt par pašvaldības izstāšanos no Biedrības.</w:t>
      </w:r>
    </w:p>
    <w:p w14:paraId="40AE393C" w14:textId="3034FB79" w:rsidR="00305E4E" w:rsidRPr="00C3398B" w:rsidRDefault="00E74824" w:rsidP="00133097">
      <w:pPr>
        <w:widowControl w:val="0"/>
        <w:suppressAutoHyphens/>
        <w:autoSpaceDN w:val="0"/>
        <w:ind w:firstLine="426"/>
        <w:jc w:val="both"/>
        <w:textAlignment w:val="baseline"/>
        <w:rPr>
          <w:rFonts w:eastAsia="Calibri"/>
          <w:iCs/>
          <w:kern w:val="3"/>
          <w:lang w:eastAsia="zh-CN" w:bidi="hi-IN"/>
        </w:rPr>
      </w:pPr>
      <w:r w:rsidRPr="00C3398B">
        <w:rPr>
          <w:rFonts w:eastAsia="Calibri"/>
          <w:iCs/>
          <w:kern w:val="3"/>
          <w:lang w:eastAsia="zh-CN" w:bidi="hi-IN"/>
        </w:rPr>
        <w:t>Ņemot vērā iepriekš minēto un p</w:t>
      </w:r>
      <w:r w:rsidR="00305E4E" w:rsidRPr="00C3398B">
        <w:rPr>
          <w:rFonts w:eastAsia="Calibri"/>
          <w:iCs/>
          <w:kern w:val="3"/>
          <w:lang w:eastAsia="zh-CN" w:bidi="hi-IN"/>
        </w:rPr>
        <w:t>amatojoties uz Pašvaldību likuma 10.</w:t>
      </w:r>
      <w:r w:rsidR="00C3398B">
        <w:rPr>
          <w:rFonts w:eastAsia="Calibri"/>
          <w:iCs/>
          <w:kern w:val="3"/>
          <w:lang w:eastAsia="zh-CN" w:bidi="hi-IN"/>
        </w:rPr>
        <w:t> </w:t>
      </w:r>
      <w:r w:rsidR="00305E4E" w:rsidRPr="00C3398B">
        <w:rPr>
          <w:rFonts w:eastAsia="Calibri"/>
          <w:iCs/>
          <w:kern w:val="3"/>
          <w:lang w:eastAsia="zh-CN" w:bidi="hi-IN"/>
        </w:rPr>
        <w:t xml:space="preserve">panta pirmās daļas </w:t>
      </w:r>
      <w:r w:rsidRPr="00C3398B">
        <w:rPr>
          <w:rFonts w:eastAsia="Calibri"/>
          <w:iCs/>
          <w:kern w:val="3"/>
          <w:lang w:eastAsia="zh-CN" w:bidi="hi-IN"/>
        </w:rPr>
        <w:t>9</w:t>
      </w:r>
      <w:r w:rsidR="00305E4E" w:rsidRPr="00C3398B">
        <w:rPr>
          <w:rFonts w:eastAsia="Calibri"/>
          <w:iCs/>
          <w:kern w:val="3"/>
          <w:lang w:eastAsia="zh-CN" w:bidi="hi-IN"/>
        </w:rPr>
        <w:t xml:space="preserve">.punktu, </w:t>
      </w:r>
      <w:bookmarkEnd w:id="0"/>
    </w:p>
    <w:p w14:paraId="76D678DA" w14:textId="77777777" w:rsidR="00305E4E" w:rsidRPr="00C3398B" w:rsidRDefault="00305E4E" w:rsidP="00305E4E">
      <w:pPr>
        <w:widowControl w:val="0"/>
        <w:suppressAutoHyphens/>
        <w:autoSpaceDN w:val="0"/>
        <w:ind w:firstLine="426"/>
        <w:jc w:val="both"/>
        <w:textAlignment w:val="baseline"/>
        <w:rPr>
          <w:rFonts w:eastAsia="Calibri"/>
          <w:iCs/>
          <w:kern w:val="3"/>
          <w:lang w:eastAsia="zh-CN" w:bidi="hi-IN"/>
        </w:rPr>
      </w:pPr>
    </w:p>
    <w:p w14:paraId="1CE73D08" w14:textId="77777777" w:rsidR="00133097" w:rsidRPr="00C3398B" w:rsidRDefault="00E74824" w:rsidP="00C3398B">
      <w:pPr>
        <w:widowControl w:val="0"/>
        <w:suppressAutoHyphens/>
        <w:autoSpaceDN w:val="0"/>
        <w:ind w:firstLine="426"/>
        <w:jc w:val="both"/>
        <w:textAlignment w:val="baseline"/>
        <w:rPr>
          <w:rFonts w:eastAsia="Calibri"/>
          <w:kern w:val="3"/>
          <w:lang w:eastAsia="zh-CN" w:bidi="hi-IN"/>
        </w:rPr>
      </w:pPr>
      <w:r w:rsidRPr="00C3398B">
        <w:rPr>
          <w:rFonts w:eastAsia="Calibri"/>
          <w:kern w:val="3"/>
          <w:lang w:eastAsia="zh-CN" w:bidi="hi-IN"/>
        </w:rPr>
        <w:t xml:space="preserve">Izstāties no biedrības “Latvijas </w:t>
      </w:r>
      <w:r w:rsidR="00133097" w:rsidRPr="00C3398B">
        <w:rPr>
          <w:rFonts w:eastAsia="Calibri"/>
          <w:kern w:val="3"/>
          <w:lang w:eastAsia="zh-CN" w:bidi="hi-IN"/>
        </w:rPr>
        <w:t>bāriņtiesu darbinieku asociācija</w:t>
      </w:r>
      <w:r w:rsidRPr="00C3398B">
        <w:rPr>
          <w:rFonts w:eastAsia="Calibri"/>
          <w:kern w:val="3"/>
          <w:lang w:eastAsia="zh-CN" w:bidi="hi-IN"/>
        </w:rPr>
        <w:t>”, reģistrācijas Nr.</w:t>
      </w:r>
      <w:r w:rsidRPr="00C3398B">
        <w:t xml:space="preserve"> </w:t>
      </w:r>
      <w:r w:rsidR="00133097" w:rsidRPr="00C3398B">
        <w:t>40008067985.</w:t>
      </w:r>
    </w:p>
    <w:p w14:paraId="6E1D1CDE" w14:textId="77777777" w:rsidR="00305E4E" w:rsidRPr="00C3398B" w:rsidRDefault="00305E4E" w:rsidP="00305E4E">
      <w:pPr>
        <w:pStyle w:val="Sarakstarindkopa"/>
        <w:jc w:val="both"/>
        <w:rPr>
          <w:rFonts w:eastAsia="Calibri"/>
          <w:kern w:val="3"/>
          <w:lang w:eastAsia="zh-CN" w:bidi="hi-IN"/>
        </w:rPr>
      </w:pPr>
    </w:p>
    <w:p w14:paraId="6DE95CFE" w14:textId="77777777" w:rsidR="00305E4E" w:rsidRPr="00C3398B" w:rsidRDefault="00305E4E" w:rsidP="00305E4E">
      <w:pPr>
        <w:widowControl w:val="0"/>
        <w:suppressAutoHyphens/>
        <w:autoSpaceDN w:val="0"/>
        <w:jc w:val="both"/>
        <w:textAlignment w:val="baseline"/>
        <w:rPr>
          <w:rFonts w:eastAsia="Calibri"/>
          <w:iCs/>
          <w:kern w:val="3"/>
          <w:lang w:eastAsia="zh-CN" w:bidi="hi-IN"/>
        </w:rPr>
      </w:pPr>
    </w:p>
    <w:p w14:paraId="2CA16F4A" w14:textId="3BE441C9" w:rsidR="00305E4E" w:rsidRPr="00C3398B" w:rsidRDefault="00305E4E" w:rsidP="00305E4E">
      <w:pPr>
        <w:widowControl w:val="0"/>
        <w:suppressAutoHyphens/>
        <w:autoSpaceDN w:val="0"/>
        <w:jc w:val="both"/>
        <w:textAlignment w:val="baseline"/>
        <w:rPr>
          <w:rFonts w:eastAsia="Calibri"/>
          <w:kern w:val="3"/>
          <w:lang w:eastAsia="zh-CN" w:bidi="hi-IN"/>
        </w:rPr>
      </w:pPr>
      <w:r w:rsidRPr="00C3398B">
        <w:rPr>
          <w:rFonts w:eastAsia="Calibri"/>
          <w:kern w:val="3"/>
          <w:lang w:eastAsia="zh-CN" w:bidi="hi-IN"/>
        </w:rPr>
        <w:t>Domes priekšsēdētājs</w:t>
      </w:r>
      <w:r w:rsidRPr="00C3398B">
        <w:rPr>
          <w:rFonts w:eastAsia="Calibri"/>
          <w:kern w:val="3"/>
          <w:lang w:eastAsia="zh-CN" w:bidi="hi-IN"/>
        </w:rPr>
        <w:tab/>
      </w:r>
      <w:r w:rsidRPr="00C3398B">
        <w:rPr>
          <w:rFonts w:eastAsia="Calibri"/>
          <w:kern w:val="3"/>
          <w:lang w:eastAsia="zh-CN" w:bidi="hi-IN"/>
        </w:rPr>
        <w:tab/>
      </w:r>
      <w:r w:rsidRPr="00C3398B">
        <w:rPr>
          <w:rFonts w:eastAsia="Calibri"/>
          <w:kern w:val="3"/>
          <w:lang w:eastAsia="zh-CN" w:bidi="hi-IN"/>
        </w:rPr>
        <w:tab/>
      </w:r>
      <w:r w:rsidRPr="00C3398B">
        <w:rPr>
          <w:rFonts w:eastAsia="Calibri"/>
          <w:kern w:val="3"/>
          <w:lang w:eastAsia="zh-CN" w:bidi="hi-IN"/>
        </w:rPr>
        <w:tab/>
      </w:r>
      <w:r w:rsidRPr="00C3398B">
        <w:rPr>
          <w:rFonts w:eastAsia="Calibri"/>
          <w:kern w:val="3"/>
          <w:lang w:eastAsia="zh-CN" w:bidi="hi-IN"/>
        </w:rPr>
        <w:tab/>
      </w:r>
      <w:r w:rsidRPr="00C3398B">
        <w:rPr>
          <w:rFonts w:eastAsia="Calibri"/>
          <w:kern w:val="3"/>
          <w:lang w:eastAsia="zh-CN" w:bidi="hi-IN"/>
        </w:rPr>
        <w:tab/>
      </w:r>
      <w:r w:rsidRPr="00C3398B">
        <w:rPr>
          <w:rFonts w:eastAsia="Calibri"/>
          <w:kern w:val="3"/>
          <w:lang w:eastAsia="zh-CN" w:bidi="hi-IN"/>
        </w:rPr>
        <w:tab/>
      </w:r>
      <w:r w:rsidR="00C3398B">
        <w:rPr>
          <w:rFonts w:eastAsia="Calibri"/>
          <w:kern w:val="3"/>
          <w:lang w:eastAsia="zh-CN" w:bidi="hi-IN"/>
        </w:rPr>
        <w:tab/>
      </w:r>
      <w:r w:rsidR="00C3398B">
        <w:rPr>
          <w:rFonts w:eastAsia="Calibri"/>
          <w:kern w:val="3"/>
          <w:lang w:eastAsia="zh-CN" w:bidi="hi-IN"/>
        </w:rPr>
        <w:tab/>
      </w:r>
      <w:proofErr w:type="spellStart"/>
      <w:r w:rsidRPr="00C3398B">
        <w:rPr>
          <w:rFonts w:eastAsia="Calibri"/>
          <w:kern w:val="3"/>
          <w:lang w:eastAsia="zh-CN" w:bidi="hi-IN"/>
        </w:rPr>
        <w:t>Dz.ADLERS</w:t>
      </w:r>
      <w:proofErr w:type="spellEnd"/>
    </w:p>
    <w:p w14:paraId="48373CD4" w14:textId="77777777" w:rsidR="00305E4E" w:rsidRPr="00C3398B" w:rsidRDefault="00305E4E" w:rsidP="00305E4E"/>
    <w:p w14:paraId="4305C245" w14:textId="7386B3BB" w:rsidR="006A0821" w:rsidRPr="00C3398B" w:rsidRDefault="006A0821" w:rsidP="00305E4E">
      <w:pPr>
        <w:jc w:val="both"/>
        <w:rPr>
          <w:i/>
          <w:iCs/>
        </w:rPr>
      </w:pPr>
    </w:p>
    <w:sectPr w:rsidR="006A0821" w:rsidRPr="00C3398B" w:rsidSect="00C3398B">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D674A"/>
    <w:multiLevelType w:val="hybridMultilevel"/>
    <w:tmpl w:val="B33A3F4A"/>
    <w:lvl w:ilvl="0" w:tplc="848E9FA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29795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4E"/>
    <w:rsid w:val="00053B6E"/>
    <w:rsid w:val="00070D34"/>
    <w:rsid w:val="00133097"/>
    <w:rsid w:val="00163914"/>
    <w:rsid w:val="001A554D"/>
    <w:rsid w:val="00305E4E"/>
    <w:rsid w:val="00381A3E"/>
    <w:rsid w:val="006A0821"/>
    <w:rsid w:val="00721CE8"/>
    <w:rsid w:val="00826897"/>
    <w:rsid w:val="008D5264"/>
    <w:rsid w:val="00977ECC"/>
    <w:rsid w:val="00990EC9"/>
    <w:rsid w:val="009D0F57"/>
    <w:rsid w:val="00A00746"/>
    <w:rsid w:val="00A135C4"/>
    <w:rsid w:val="00A5679D"/>
    <w:rsid w:val="00B87A56"/>
    <w:rsid w:val="00BA33D9"/>
    <w:rsid w:val="00C3398B"/>
    <w:rsid w:val="00D73307"/>
    <w:rsid w:val="00E74824"/>
    <w:rsid w:val="00F80F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8EE8"/>
  <w15:chartTrackingRefBased/>
  <w15:docId w15:val="{0395271B-F2D1-4403-90A1-E19A8B6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5E4E"/>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305E4E"/>
    <w:pPr>
      <w:ind w:left="720"/>
      <w:contextualSpacing/>
    </w:p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305E4E"/>
    <w:rPr>
      <w:rFonts w:eastAsia="Times New Roman" w:cs="Times New Roman"/>
      <w:szCs w:val="24"/>
      <w:lang w:eastAsia="lv-LV"/>
    </w:rPr>
  </w:style>
  <w:style w:type="table" w:styleId="Reatabula">
    <w:name w:val="Table Grid"/>
    <w:basedOn w:val="Parastatabula"/>
    <w:uiPriority w:val="39"/>
    <w:rsid w:val="00977EC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90EC9"/>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2522</Words>
  <Characters>1438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BUKANE</dc:creator>
  <cp:keywords/>
  <dc:description/>
  <cp:lastModifiedBy>Evita APLOKA</cp:lastModifiedBy>
  <cp:revision>5</cp:revision>
  <cp:lastPrinted>2023-06-14T06:30:00Z</cp:lastPrinted>
  <dcterms:created xsi:type="dcterms:W3CDTF">2023-06-14T07:35:00Z</dcterms:created>
  <dcterms:modified xsi:type="dcterms:W3CDTF">2023-06-26T11:01:00Z</dcterms:modified>
</cp:coreProperties>
</file>